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32F" w:rsidRDefault="00DC6E09" w:rsidP="0030232F">
      <w:pPr>
        <w:pStyle w:val="FirstParagraph"/>
        <w:spacing w:before="0" w:after="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30232F">
        <w:rPr>
          <w:rFonts w:ascii="Times New Roman" w:hAnsi="Times New Roman" w:cs="Times New Roman"/>
          <w:sz w:val="20"/>
          <w:szCs w:val="20"/>
          <w:lang w:val="ru-RU"/>
        </w:rPr>
        <w:t xml:space="preserve">Приложение № </w:t>
      </w:r>
      <w:r w:rsidR="00A85771">
        <w:rPr>
          <w:rFonts w:ascii="Times New Roman" w:hAnsi="Times New Roman" w:cs="Times New Roman"/>
          <w:sz w:val="20"/>
          <w:szCs w:val="20"/>
          <w:lang w:val="ru-RU"/>
        </w:rPr>
        <w:t>4</w:t>
      </w:r>
    </w:p>
    <w:p w:rsidR="0030232F" w:rsidRDefault="00DC6E09" w:rsidP="0030232F">
      <w:pPr>
        <w:pStyle w:val="FirstParagraph"/>
        <w:spacing w:before="0" w:after="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30232F">
        <w:rPr>
          <w:rFonts w:ascii="Times New Roman" w:hAnsi="Times New Roman" w:cs="Times New Roman"/>
          <w:sz w:val="20"/>
          <w:szCs w:val="20"/>
          <w:lang w:val="ru-RU"/>
        </w:rPr>
        <w:t xml:space="preserve"> к Положению о Службе озеленения примэрии муниципия Чадыр-Лунга</w:t>
      </w:r>
    </w:p>
    <w:p w:rsidR="002B055F" w:rsidRPr="0030232F" w:rsidRDefault="00DC6E09" w:rsidP="0030232F">
      <w:pPr>
        <w:pStyle w:val="FirstParagraph"/>
        <w:spacing w:before="0" w:after="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30232F">
        <w:rPr>
          <w:rFonts w:ascii="Times New Roman" w:hAnsi="Times New Roman" w:cs="Times New Roman"/>
          <w:sz w:val="20"/>
          <w:szCs w:val="20"/>
          <w:lang w:val="ru-RU"/>
        </w:rPr>
        <w:t xml:space="preserve"> и Муниципальном питомнике растений</w:t>
      </w:r>
    </w:p>
    <w:p w:rsidR="002B055F" w:rsidRPr="0030232F" w:rsidRDefault="0030232F" w:rsidP="0030232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bookmarkStart w:id="0" w:name="X6f233ea0945d687b19e514a31b727e010856895"/>
      <w:r w:rsidRPr="0030232F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Нормы естественной убыли посадочного материала</w:t>
      </w:r>
    </w:p>
    <w:p w:rsidR="002B055F" w:rsidRPr="0030232F" w:rsidRDefault="00DC6E09" w:rsidP="0030232F">
      <w:pPr>
        <w:pStyle w:val="2"/>
        <w:spacing w:before="0" w:after="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" w:name="общие-положения"/>
      <w:r w:rsidRPr="0030232F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30232F">
        <w:rPr>
          <w:lang w:val="ru-RU"/>
        </w:rPr>
        <w:t xml:space="preserve">. </w:t>
      </w:r>
      <w:r w:rsidRPr="0030232F">
        <w:rPr>
          <w:rFonts w:ascii="Times New Roman" w:hAnsi="Times New Roman" w:cs="Times New Roman"/>
          <w:color w:val="auto"/>
          <w:sz w:val="24"/>
          <w:szCs w:val="24"/>
          <w:lang w:val="ru-RU"/>
        </w:rPr>
        <w:t>Общие положения</w:t>
      </w:r>
    </w:p>
    <w:p w:rsidR="002B055F" w:rsidRPr="0030232F" w:rsidRDefault="00DC6E09" w:rsidP="0030232F">
      <w:pPr>
        <w:pStyle w:val="FirstParagraph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30232F">
        <w:rPr>
          <w:rFonts w:ascii="Times New Roman" w:hAnsi="Times New Roman" w:cs="Times New Roman"/>
          <w:lang w:val="ru-RU"/>
        </w:rPr>
        <w:t xml:space="preserve">1.1. Настоящие Нормы устанавливают допустимый размер естественной убыли посадочного материала в процессе выращивания, укоренения, </w:t>
      </w:r>
      <w:proofErr w:type="spellStart"/>
      <w:r w:rsidRPr="0030232F">
        <w:rPr>
          <w:rFonts w:ascii="Times New Roman" w:hAnsi="Times New Roman" w:cs="Times New Roman"/>
          <w:lang w:val="ru-RU"/>
        </w:rPr>
        <w:t>доращивания</w:t>
      </w:r>
      <w:proofErr w:type="spellEnd"/>
      <w:r w:rsidRPr="0030232F">
        <w:rPr>
          <w:rFonts w:ascii="Times New Roman" w:hAnsi="Times New Roman" w:cs="Times New Roman"/>
          <w:lang w:val="ru-RU"/>
        </w:rPr>
        <w:t xml:space="preserve"> и хранения в Муниципальном питомнике растений.</w:t>
      </w:r>
    </w:p>
    <w:p w:rsidR="002B055F" w:rsidRPr="0030232F" w:rsidRDefault="00DC6E09" w:rsidP="0030232F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30232F">
        <w:rPr>
          <w:rFonts w:ascii="Times New Roman" w:hAnsi="Times New Roman" w:cs="Times New Roman"/>
          <w:lang w:val="ru-RU"/>
        </w:rPr>
        <w:t>1.2. Под естественной убылью понимаются потери посадочного материала, вызванные природными биологическими процессами, климатическими условиями, особенностями укоренения и приживаемости растений, не связанными с нарушением технологии выращивания либо ненадлежащим исполнением обязанностей работниками питомника.</w:t>
      </w:r>
    </w:p>
    <w:p w:rsidR="002B055F" w:rsidRPr="0030232F" w:rsidRDefault="00DC6E09" w:rsidP="0030232F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30232F">
        <w:rPr>
          <w:rFonts w:ascii="Times New Roman" w:hAnsi="Times New Roman" w:cs="Times New Roman"/>
          <w:lang w:val="ru-RU"/>
        </w:rPr>
        <w:t>1.3. Списание посадочного материала в пределах установленных норм осуществляется на основании:</w:t>
      </w:r>
    </w:p>
    <w:p w:rsidR="002B055F" w:rsidRPr="0030232F" w:rsidRDefault="00DC6E09" w:rsidP="0030232F">
      <w:pPr>
        <w:pStyle w:val="Compact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</w:rPr>
      </w:pPr>
      <w:proofErr w:type="spellStart"/>
      <w:r w:rsidRPr="0030232F">
        <w:rPr>
          <w:rFonts w:ascii="Times New Roman" w:hAnsi="Times New Roman" w:cs="Times New Roman"/>
        </w:rPr>
        <w:t>акта</w:t>
      </w:r>
      <w:proofErr w:type="spellEnd"/>
      <w:r w:rsidRPr="0030232F">
        <w:rPr>
          <w:rFonts w:ascii="Times New Roman" w:hAnsi="Times New Roman" w:cs="Times New Roman"/>
        </w:rPr>
        <w:t xml:space="preserve"> </w:t>
      </w:r>
      <w:proofErr w:type="spellStart"/>
      <w:r w:rsidRPr="0030232F">
        <w:rPr>
          <w:rFonts w:ascii="Times New Roman" w:hAnsi="Times New Roman" w:cs="Times New Roman"/>
        </w:rPr>
        <w:t>обследования</w:t>
      </w:r>
      <w:proofErr w:type="spellEnd"/>
      <w:r w:rsidRPr="0030232F">
        <w:rPr>
          <w:rFonts w:ascii="Times New Roman" w:hAnsi="Times New Roman" w:cs="Times New Roman"/>
        </w:rPr>
        <w:t>;</w:t>
      </w:r>
    </w:p>
    <w:p w:rsidR="002B055F" w:rsidRPr="0030232F" w:rsidRDefault="00DC6E09" w:rsidP="0030232F">
      <w:pPr>
        <w:pStyle w:val="Compact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30232F">
        <w:rPr>
          <w:rFonts w:ascii="Times New Roman" w:hAnsi="Times New Roman" w:cs="Times New Roman"/>
          <w:lang w:val="ru-RU"/>
        </w:rPr>
        <w:t>заключения агронома (либо иного профильного специалиста);</w:t>
      </w:r>
    </w:p>
    <w:p w:rsidR="002B055F" w:rsidRPr="0030232F" w:rsidRDefault="00DC6E09" w:rsidP="0030232F">
      <w:pPr>
        <w:pStyle w:val="Compact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30232F">
        <w:rPr>
          <w:rFonts w:ascii="Times New Roman" w:hAnsi="Times New Roman" w:cs="Times New Roman"/>
          <w:lang w:val="ru-RU"/>
        </w:rPr>
        <w:t xml:space="preserve">акта </w:t>
      </w:r>
      <w:r w:rsidR="00223D48">
        <w:rPr>
          <w:rFonts w:ascii="Times New Roman" w:hAnsi="Times New Roman" w:cs="Times New Roman"/>
          <w:lang w:val="ru-RU"/>
        </w:rPr>
        <w:t>на списание посадочного материала</w:t>
      </w:r>
      <w:r w:rsidRPr="0030232F">
        <w:rPr>
          <w:rFonts w:ascii="Times New Roman" w:hAnsi="Times New Roman" w:cs="Times New Roman"/>
          <w:lang w:val="ru-RU"/>
        </w:rPr>
        <w:t xml:space="preserve">, </w:t>
      </w:r>
      <w:r w:rsidR="00A85771">
        <w:rPr>
          <w:rFonts w:ascii="Times New Roman" w:hAnsi="Times New Roman" w:cs="Times New Roman"/>
          <w:lang w:val="ru-RU"/>
        </w:rPr>
        <w:t>подписанного Комиссией</w:t>
      </w:r>
      <w:r w:rsidRPr="0030232F">
        <w:rPr>
          <w:rFonts w:ascii="Times New Roman" w:hAnsi="Times New Roman" w:cs="Times New Roman"/>
          <w:lang w:val="ru-RU"/>
        </w:rPr>
        <w:t>.</w:t>
      </w:r>
    </w:p>
    <w:p w:rsidR="002B055F" w:rsidRPr="0030232F" w:rsidRDefault="00DC6E09" w:rsidP="0030232F">
      <w:pPr>
        <w:pStyle w:val="FirstParagraph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30232F">
        <w:rPr>
          <w:rFonts w:ascii="Times New Roman" w:hAnsi="Times New Roman" w:cs="Times New Roman"/>
          <w:lang w:val="ru-RU"/>
        </w:rPr>
        <w:t>1.4. Потери посадочного материала сверх установленных норм подлежат отдельному рассмотрению комиссией с установлением причин возникновения таких потерь.</w:t>
      </w:r>
    </w:p>
    <w:p w:rsidR="002B055F" w:rsidRDefault="00DC6E09" w:rsidP="0030232F">
      <w:pPr>
        <w:pStyle w:val="2"/>
        <w:spacing w:before="0"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нормы-естественной-убыли"/>
      <w:bookmarkEnd w:id="1"/>
      <w:r w:rsidRPr="0030232F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  <w:proofErr w:type="spellStart"/>
      <w:r w:rsidRPr="0030232F">
        <w:rPr>
          <w:rFonts w:ascii="Times New Roman" w:hAnsi="Times New Roman" w:cs="Times New Roman"/>
          <w:color w:val="auto"/>
          <w:sz w:val="24"/>
          <w:szCs w:val="24"/>
        </w:rPr>
        <w:t>Нормы</w:t>
      </w:r>
      <w:proofErr w:type="spellEnd"/>
      <w:r w:rsidRPr="0030232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0232F">
        <w:rPr>
          <w:rFonts w:ascii="Times New Roman" w:hAnsi="Times New Roman" w:cs="Times New Roman"/>
          <w:color w:val="auto"/>
          <w:sz w:val="24"/>
          <w:szCs w:val="24"/>
        </w:rPr>
        <w:t>естественной</w:t>
      </w:r>
      <w:proofErr w:type="spellEnd"/>
      <w:r w:rsidRPr="0030232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0232F">
        <w:rPr>
          <w:rFonts w:ascii="Times New Roman" w:hAnsi="Times New Roman" w:cs="Times New Roman"/>
          <w:color w:val="auto"/>
          <w:sz w:val="24"/>
          <w:szCs w:val="24"/>
        </w:rPr>
        <w:t>убыли</w:t>
      </w:r>
      <w:proofErr w:type="spellEnd"/>
    </w:p>
    <w:tbl>
      <w:tblPr>
        <w:tblStyle w:val="Table"/>
        <w:tblW w:w="4920" w:type="pct"/>
        <w:tblLayout w:type="fixed"/>
        <w:tblLook w:val="0020" w:firstRow="1" w:lastRow="0" w:firstColumn="0" w:lastColumn="0" w:noHBand="0" w:noVBand="0"/>
      </w:tblPr>
      <w:tblGrid>
        <w:gridCol w:w="480"/>
        <w:gridCol w:w="6701"/>
        <w:gridCol w:w="2566"/>
      </w:tblGrid>
      <w:tr w:rsidR="0030232F" w:rsidRPr="0030232F" w:rsidTr="002867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80" w:type="dxa"/>
            <w:tcBorders>
              <w:bottom w:val="single" w:sz="2" w:space="0" w:color="auto"/>
            </w:tcBorders>
          </w:tcPr>
          <w:p w:rsidR="002B055F" w:rsidRPr="006877CD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  <w:r w:rsidRPr="006877CD">
              <w:rPr>
                <w:rFonts w:ascii="Times New Roman" w:hAnsi="Times New Roman" w:cs="Times New Roman"/>
                <w:b/>
              </w:rPr>
              <w:t>№</w:t>
            </w:r>
          </w:p>
          <w:p w:rsidR="006877CD" w:rsidRPr="006877CD" w:rsidRDefault="006877CD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01" w:type="dxa"/>
            <w:tcBorders>
              <w:bottom w:val="single" w:sz="2" w:space="0" w:color="auto"/>
            </w:tcBorders>
          </w:tcPr>
          <w:p w:rsidR="002B055F" w:rsidRPr="006877CD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6877CD">
              <w:rPr>
                <w:rFonts w:ascii="Times New Roman" w:hAnsi="Times New Roman" w:cs="Times New Roman"/>
                <w:b/>
              </w:rPr>
              <w:t>Вид</w:t>
            </w:r>
            <w:proofErr w:type="spellEnd"/>
            <w:r w:rsidRPr="006877C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877CD">
              <w:rPr>
                <w:rFonts w:ascii="Times New Roman" w:hAnsi="Times New Roman" w:cs="Times New Roman"/>
                <w:b/>
              </w:rPr>
              <w:t>посадочного</w:t>
            </w:r>
            <w:proofErr w:type="spellEnd"/>
            <w:r w:rsidRPr="006877C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877CD">
              <w:rPr>
                <w:rFonts w:ascii="Times New Roman" w:hAnsi="Times New Roman" w:cs="Times New Roman"/>
                <w:b/>
              </w:rPr>
              <w:t>материала</w:t>
            </w:r>
            <w:proofErr w:type="spellEnd"/>
          </w:p>
          <w:p w:rsidR="0030232F" w:rsidRPr="006877CD" w:rsidRDefault="0030232F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66" w:type="dxa"/>
            <w:tcBorders>
              <w:bottom w:val="single" w:sz="2" w:space="0" w:color="auto"/>
            </w:tcBorders>
          </w:tcPr>
          <w:p w:rsidR="0030232F" w:rsidRPr="006877CD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6877CD">
              <w:rPr>
                <w:rFonts w:ascii="Times New Roman" w:hAnsi="Times New Roman" w:cs="Times New Roman"/>
                <w:b/>
              </w:rPr>
              <w:t>Допустимая</w:t>
            </w:r>
            <w:proofErr w:type="spellEnd"/>
            <w:r w:rsidRPr="006877C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B055F" w:rsidRPr="006877CD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6877CD">
              <w:rPr>
                <w:rFonts w:ascii="Times New Roman" w:hAnsi="Times New Roman" w:cs="Times New Roman"/>
                <w:b/>
              </w:rPr>
              <w:t>естественная</w:t>
            </w:r>
            <w:proofErr w:type="spellEnd"/>
            <w:r w:rsidRPr="006877C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877CD">
              <w:rPr>
                <w:rFonts w:ascii="Times New Roman" w:hAnsi="Times New Roman" w:cs="Times New Roman"/>
                <w:b/>
              </w:rPr>
              <w:t>убыль</w:t>
            </w:r>
            <w:proofErr w:type="spellEnd"/>
          </w:p>
        </w:tc>
      </w:tr>
      <w:tr w:rsidR="0030232F" w:rsidRPr="0030232F" w:rsidTr="00286718">
        <w:tc>
          <w:tcPr>
            <w:tcW w:w="48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0232F">
              <w:rPr>
                <w:rFonts w:ascii="Times New Roman" w:hAnsi="Times New Roman" w:cs="Times New Roman"/>
              </w:rPr>
              <w:t>Семена</w:t>
            </w:r>
            <w:proofErr w:type="spellEnd"/>
            <w:r w:rsidRPr="0030232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0232F">
              <w:rPr>
                <w:rFonts w:ascii="Times New Roman" w:hAnsi="Times New Roman" w:cs="Times New Roman"/>
              </w:rPr>
              <w:t>процессе</w:t>
            </w:r>
            <w:proofErr w:type="spellEnd"/>
            <w:r w:rsidRPr="003023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232F">
              <w:rPr>
                <w:rFonts w:ascii="Times New Roman" w:hAnsi="Times New Roman" w:cs="Times New Roman"/>
              </w:rPr>
              <w:t>проращивания</w:t>
            </w:r>
            <w:proofErr w:type="spellEnd"/>
          </w:p>
        </w:tc>
        <w:tc>
          <w:tcPr>
            <w:tcW w:w="256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0232F">
              <w:rPr>
                <w:rFonts w:ascii="Times New Roman" w:hAnsi="Times New Roman" w:cs="Times New Roman"/>
              </w:rPr>
              <w:t>до</w:t>
            </w:r>
            <w:proofErr w:type="spellEnd"/>
            <w:r w:rsidRPr="0030232F">
              <w:rPr>
                <w:rFonts w:ascii="Times New Roman" w:hAnsi="Times New Roman" w:cs="Times New Roman"/>
              </w:rPr>
              <w:t xml:space="preserve"> 25 %</w:t>
            </w:r>
          </w:p>
        </w:tc>
      </w:tr>
      <w:tr w:rsidR="0030232F" w:rsidRPr="0030232F" w:rsidTr="00286718">
        <w:tc>
          <w:tcPr>
            <w:tcW w:w="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0232F">
              <w:rPr>
                <w:rFonts w:ascii="Times New Roman" w:hAnsi="Times New Roman" w:cs="Times New Roman"/>
                <w:lang w:val="ru-RU"/>
              </w:rPr>
              <w:t>Черенки до образования корневой системы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0232F">
              <w:rPr>
                <w:rFonts w:ascii="Times New Roman" w:hAnsi="Times New Roman" w:cs="Times New Roman"/>
              </w:rPr>
              <w:t>до</w:t>
            </w:r>
            <w:proofErr w:type="spellEnd"/>
            <w:r w:rsidRPr="0030232F">
              <w:rPr>
                <w:rFonts w:ascii="Times New Roman" w:hAnsi="Times New Roman" w:cs="Times New Roman"/>
              </w:rPr>
              <w:t xml:space="preserve"> 30 %</w:t>
            </w:r>
          </w:p>
        </w:tc>
      </w:tr>
      <w:tr w:rsidR="0030232F" w:rsidRPr="0030232F" w:rsidTr="00286718">
        <w:tc>
          <w:tcPr>
            <w:tcW w:w="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0232F">
              <w:rPr>
                <w:rFonts w:ascii="Times New Roman" w:hAnsi="Times New Roman" w:cs="Times New Roman"/>
                <w:lang w:val="ru-RU"/>
              </w:rPr>
              <w:t>Укорененные черенки первого года выращивания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0232F">
              <w:rPr>
                <w:rFonts w:ascii="Times New Roman" w:hAnsi="Times New Roman" w:cs="Times New Roman"/>
              </w:rPr>
              <w:t>до</w:t>
            </w:r>
            <w:proofErr w:type="spellEnd"/>
            <w:r w:rsidRPr="0030232F">
              <w:rPr>
                <w:rFonts w:ascii="Times New Roman" w:hAnsi="Times New Roman" w:cs="Times New Roman"/>
              </w:rPr>
              <w:t xml:space="preserve"> 20 %</w:t>
            </w:r>
          </w:p>
        </w:tc>
      </w:tr>
      <w:tr w:rsidR="0030232F" w:rsidRPr="0030232F" w:rsidTr="00286718">
        <w:tc>
          <w:tcPr>
            <w:tcW w:w="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0232F">
              <w:rPr>
                <w:rFonts w:ascii="Times New Roman" w:hAnsi="Times New Roman" w:cs="Times New Roman"/>
                <w:lang w:val="ru-RU"/>
              </w:rPr>
              <w:t>Сеянцы лиственных пород первого года</w:t>
            </w:r>
            <w:r w:rsidR="00401F5D">
              <w:rPr>
                <w:rFonts w:ascii="Times New Roman" w:hAnsi="Times New Roman" w:cs="Times New Roman"/>
                <w:lang w:val="ru-RU"/>
              </w:rPr>
              <w:t xml:space="preserve"> выращивания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0232F">
              <w:rPr>
                <w:rFonts w:ascii="Times New Roman" w:hAnsi="Times New Roman" w:cs="Times New Roman"/>
              </w:rPr>
              <w:t>до</w:t>
            </w:r>
            <w:proofErr w:type="spellEnd"/>
            <w:r w:rsidRPr="0030232F">
              <w:rPr>
                <w:rFonts w:ascii="Times New Roman" w:hAnsi="Times New Roman" w:cs="Times New Roman"/>
              </w:rPr>
              <w:t xml:space="preserve"> 20 %</w:t>
            </w:r>
          </w:p>
        </w:tc>
      </w:tr>
      <w:tr w:rsidR="0030232F" w:rsidRPr="0030232F" w:rsidTr="00286718">
        <w:tc>
          <w:tcPr>
            <w:tcW w:w="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0232F">
              <w:rPr>
                <w:rFonts w:ascii="Times New Roman" w:hAnsi="Times New Roman" w:cs="Times New Roman"/>
                <w:lang w:val="ru-RU"/>
              </w:rPr>
              <w:t>Сеянцы хвойных пород первого года</w:t>
            </w:r>
            <w:r w:rsidR="00401F5D">
              <w:rPr>
                <w:rFonts w:ascii="Times New Roman" w:hAnsi="Times New Roman" w:cs="Times New Roman"/>
                <w:lang w:val="ru-RU"/>
              </w:rPr>
              <w:t xml:space="preserve"> выращивания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0232F">
              <w:rPr>
                <w:rFonts w:ascii="Times New Roman" w:hAnsi="Times New Roman" w:cs="Times New Roman"/>
              </w:rPr>
              <w:t>до</w:t>
            </w:r>
            <w:proofErr w:type="spellEnd"/>
            <w:r w:rsidRPr="0030232F">
              <w:rPr>
                <w:rFonts w:ascii="Times New Roman" w:hAnsi="Times New Roman" w:cs="Times New Roman"/>
              </w:rPr>
              <w:t xml:space="preserve"> 25 %</w:t>
            </w:r>
          </w:p>
        </w:tc>
      </w:tr>
      <w:tr w:rsidR="0030232F" w:rsidRPr="0030232F" w:rsidTr="00286718">
        <w:tc>
          <w:tcPr>
            <w:tcW w:w="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0232F">
              <w:rPr>
                <w:rFonts w:ascii="Times New Roman" w:hAnsi="Times New Roman" w:cs="Times New Roman"/>
                <w:lang w:val="ru-RU"/>
              </w:rPr>
              <w:t>Саженцы лиственных пород второго года выращивания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0232F">
              <w:rPr>
                <w:rFonts w:ascii="Times New Roman" w:hAnsi="Times New Roman" w:cs="Times New Roman"/>
              </w:rPr>
              <w:t>до</w:t>
            </w:r>
            <w:proofErr w:type="spellEnd"/>
            <w:r w:rsidRPr="0030232F">
              <w:rPr>
                <w:rFonts w:ascii="Times New Roman" w:hAnsi="Times New Roman" w:cs="Times New Roman"/>
              </w:rPr>
              <w:t xml:space="preserve"> 10 %</w:t>
            </w:r>
          </w:p>
        </w:tc>
      </w:tr>
      <w:tr w:rsidR="0030232F" w:rsidRPr="0030232F" w:rsidTr="00286718">
        <w:tc>
          <w:tcPr>
            <w:tcW w:w="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0232F">
              <w:rPr>
                <w:rFonts w:ascii="Times New Roman" w:hAnsi="Times New Roman" w:cs="Times New Roman"/>
                <w:lang w:val="ru-RU"/>
              </w:rPr>
              <w:t>Саженцы хвойных пород второго года выращивания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0232F">
              <w:rPr>
                <w:rFonts w:ascii="Times New Roman" w:hAnsi="Times New Roman" w:cs="Times New Roman"/>
              </w:rPr>
              <w:t>до</w:t>
            </w:r>
            <w:proofErr w:type="spellEnd"/>
            <w:r w:rsidRPr="0030232F">
              <w:rPr>
                <w:rFonts w:ascii="Times New Roman" w:hAnsi="Times New Roman" w:cs="Times New Roman"/>
              </w:rPr>
              <w:t xml:space="preserve"> 12 %</w:t>
            </w:r>
          </w:p>
        </w:tc>
      </w:tr>
      <w:tr w:rsidR="0030232F" w:rsidRPr="0030232F" w:rsidTr="00286718">
        <w:tc>
          <w:tcPr>
            <w:tcW w:w="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Декоративные кустарники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до 15 %</w:t>
            </w:r>
          </w:p>
        </w:tc>
      </w:tr>
      <w:tr w:rsidR="0030232F" w:rsidRPr="0030232F" w:rsidTr="00286718">
        <w:tc>
          <w:tcPr>
            <w:tcW w:w="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0232F">
              <w:rPr>
                <w:rFonts w:ascii="Times New Roman" w:hAnsi="Times New Roman" w:cs="Times New Roman"/>
                <w:lang w:val="ru-RU"/>
              </w:rPr>
              <w:t>Розы и декоративные цветочные культуры многолетнего типа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0232F">
              <w:rPr>
                <w:rFonts w:ascii="Times New Roman" w:hAnsi="Times New Roman" w:cs="Times New Roman"/>
              </w:rPr>
              <w:t>до</w:t>
            </w:r>
            <w:proofErr w:type="spellEnd"/>
            <w:r w:rsidRPr="0030232F">
              <w:rPr>
                <w:rFonts w:ascii="Times New Roman" w:hAnsi="Times New Roman" w:cs="Times New Roman"/>
              </w:rPr>
              <w:t xml:space="preserve"> 15 %</w:t>
            </w:r>
          </w:p>
        </w:tc>
      </w:tr>
      <w:tr w:rsidR="0030232F" w:rsidRPr="0030232F" w:rsidTr="00286718">
        <w:tc>
          <w:tcPr>
            <w:tcW w:w="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Контейнерные растения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до 8 %</w:t>
            </w:r>
          </w:p>
        </w:tc>
      </w:tr>
      <w:tr w:rsidR="0030232F" w:rsidRPr="0030232F" w:rsidTr="00286718">
        <w:tc>
          <w:tcPr>
            <w:tcW w:w="480" w:type="dxa"/>
            <w:tcBorders>
              <w:top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30232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0232F">
              <w:rPr>
                <w:rFonts w:ascii="Times New Roman" w:hAnsi="Times New Roman" w:cs="Times New Roman"/>
                <w:lang w:val="ru-RU"/>
              </w:rPr>
              <w:t>Маточные растения, используемые для получения черенков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</w:tcPr>
          <w:p w:rsidR="002B055F" w:rsidRPr="0030232F" w:rsidRDefault="00DC6E09" w:rsidP="0030232F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0232F">
              <w:rPr>
                <w:rFonts w:ascii="Times New Roman" w:hAnsi="Times New Roman" w:cs="Times New Roman"/>
              </w:rPr>
              <w:t>до</w:t>
            </w:r>
            <w:proofErr w:type="spellEnd"/>
            <w:r w:rsidRPr="0030232F">
              <w:rPr>
                <w:rFonts w:ascii="Times New Roman" w:hAnsi="Times New Roman" w:cs="Times New Roman"/>
              </w:rPr>
              <w:t xml:space="preserve"> 5 %</w:t>
            </w:r>
          </w:p>
        </w:tc>
      </w:tr>
    </w:tbl>
    <w:p w:rsidR="00286718" w:rsidRDefault="00286718" w:rsidP="0030232F">
      <w:pPr>
        <w:pStyle w:val="2"/>
        <w:spacing w:before="0"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особые-случаи"/>
      <w:bookmarkEnd w:id="2"/>
    </w:p>
    <w:p w:rsidR="002B055F" w:rsidRPr="0030232F" w:rsidRDefault="00DC6E09" w:rsidP="0030232F">
      <w:pPr>
        <w:pStyle w:val="2"/>
        <w:spacing w:before="0"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0232F">
        <w:rPr>
          <w:rFonts w:ascii="Times New Roman" w:hAnsi="Times New Roman" w:cs="Times New Roman"/>
          <w:color w:val="auto"/>
          <w:sz w:val="24"/>
          <w:szCs w:val="24"/>
        </w:rPr>
        <w:t xml:space="preserve">3. </w:t>
      </w:r>
      <w:proofErr w:type="spellStart"/>
      <w:r w:rsidRPr="0030232F">
        <w:rPr>
          <w:rFonts w:ascii="Times New Roman" w:hAnsi="Times New Roman" w:cs="Times New Roman"/>
          <w:color w:val="auto"/>
          <w:sz w:val="24"/>
          <w:szCs w:val="24"/>
        </w:rPr>
        <w:t>Особые</w:t>
      </w:r>
      <w:proofErr w:type="spellEnd"/>
      <w:r w:rsidRPr="0030232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0232F">
        <w:rPr>
          <w:rFonts w:ascii="Times New Roman" w:hAnsi="Times New Roman" w:cs="Times New Roman"/>
          <w:color w:val="auto"/>
          <w:sz w:val="24"/>
          <w:szCs w:val="24"/>
        </w:rPr>
        <w:t>случаи</w:t>
      </w:r>
      <w:proofErr w:type="spellEnd"/>
    </w:p>
    <w:p w:rsidR="002B055F" w:rsidRPr="0030232F" w:rsidRDefault="00DC6E09" w:rsidP="0030232F">
      <w:pPr>
        <w:pStyle w:val="FirstParagraph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30232F">
        <w:rPr>
          <w:rFonts w:ascii="Times New Roman" w:hAnsi="Times New Roman" w:cs="Times New Roman"/>
          <w:lang w:val="ru-RU"/>
        </w:rPr>
        <w:t>3.1. В случае наступления чрезвычайных обстоятельств (засуха, град, ураган, наводнение, массовое поражение вредителями или болезнями, экстремальные морозы, пожары и иные обстоятельства непреодолимой силы) нормы естественной убыли могут быть превышены.</w:t>
      </w:r>
    </w:p>
    <w:p w:rsidR="002B055F" w:rsidRPr="0030232F" w:rsidRDefault="00DC6E09" w:rsidP="0030232F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30232F">
        <w:rPr>
          <w:rFonts w:ascii="Times New Roman" w:hAnsi="Times New Roman" w:cs="Times New Roman"/>
          <w:lang w:val="ru-RU"/>
        </w:rPr>
        <w:t>3.2. В случаях, предусмотренных пунктом 3.1, комиссия составляет отдельный акт обследования с указанием причин гибели посадочного материала и объема фактических потерь.</w:t>
      </w:r>
    </w:p>
    <w:p w:rsidR="002B055F" w:rsidRPr="0030232F" w:rsidRDefault="00DC6E09" w:rsidP="0030232F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30232F">
        <w:rPr>
          <w:rFonts w:ascii="Times New Roman" w:hAnsi="Times New Roman" w:cs="Times New Roman"/>
          <w:lang w:val="ru-RU"/>
        </w:rPr>
        <w:t xml:space="preserve">3.3. Решение о списании посадочного материала сверх установленных норм </w:t>
      </w:r>
      <w:r w:rsidR="00DE7D0D" w:rsidRPr="0030232F">
        <w:rPr>
          <w:rFonts w:ascii="Times New Roman" w:hAnsi="Times New Roman" w:cs="Times New Roman"/>
          <w:lang w:val="ru-RU"/>
        </w:rPr>
        <w:t xml:space="preserve">принимается </w:t>
      </w:r>
      <w:r w:rsidR="00DE7D0D">
        <w:rPr>
          <w:rFonts w:ascii="Times New Roman" w:hAnsi="Times New Roman" w:cs="Times New Roman"/>
          <w:lang w:val="ru-RU"/>
        </w:rPr>
        <w:t>муниципальным</w:t>
      </w:r>
      <w:r w:rsidR="00855C3A">
        <w:rPr>
          <w:rFonts w:ascii="Times New Roman" w:hAnsi="Times New Roman" w:cs="Times New Roman"/>
          <w:lang w:val="ru-RU"/>
        </w:rPr>
        <w:t xml:space="preserve"> советом</w:t>
      </w:r>
      <w:r w:rsidRPr="0030232F">
        <w:rPr>
          <w:rFonts w:ascii="Times New Roman" w:hAnsi="Times New Roman" w:cs="Times New Roman"/>
          <w:lang w:val="ru-RU"/>
        </w:rPr>
        <w:t xml:space="preserve"> на основании заключения комиссии.</w:t>
      </w:r>
    </w:p>
    <w:p w:rsidR="002B055F" w:rsidRPr="0030232F" w:rsidRDefault="00DC6E09" w:rsidP="0030232F">
      <w:pPr>
        <w:pStyle w:val="2"/>
        <w:spacing w:before="0" w:after="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4" w:name="инвентаризация"/>
      <w:bookmarkEnd w:id="3"/>
      <w:r w:rsidRPr="0030232F">
        <w:rPr>
          <w:rFonts w:ascii="Times New Roman" w:hAnsi="Times New Roman" w:cs="Times New Roman"/>
          <w:color w:val="auto"/>
          <w:sz w:val="24"/>
          <w:szCs w:val="24"/>
          <w:lang w:val="ru-RU"/>
        </w:rPr>
        <w:t>4. Инвентаризация</w:t>
      </w:r>
    </w:p>
    <w:p w:rsidR="002B055F" w:rsidRPr="0030232F" w:rsidRDefault="00DC6E09" w:rsidP="0030232F">
      <w:pPr>
        <w:pStyle w:val="FirstParagraph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30232F">
        <w:rPr>
          <w:rFonts w:ascii="Times New Roman" w:hAnsi="Times New Roman" w:cs="Times New Roman"/>
          <w:lang w:val="ru-RU"/>
        </w:rPr>
        <w:t xml:space="preserve">4.1. Инвентаризация посадочного материала проводится не реже </w:t>
      </w:r>
      <w:r w:rsidR="00DE7D0D">
        <w:rPr>
          <w:rFonts w:ascii="Times New Roman" w:hAnsi="Times New Roman" w:cs="Times New Roman"/>
          <w:lang w:val="ru-RU"/>
        </w:rPr>
        <w:t>двух раз</w:t>
      </w:r>
      <w:r w:rsidRPr="0030232F">
        <w:rPr>
          <w:rFonts w:ascii="Times New Roman" w:hAnsi="Times New Roman" w:cs="Times New Roman"/>
          <w:lang w:val="ru-RU"/>
        </w:rPr>
        <w:t xml:space="preserve"> в год, а также в случаях смены материально ответственного лица либо возникновения чрезвычайных обстоятельств.</w:t>
      </w:r>
    </w:p>
    <w:p w:rsidR="002B055F" w:rsidRPr="0030232F" w:rsidRDefault="00DC6E09" w:rsidP="0030232F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30232F">
        <w:rPr>
          <w:rFonts w:ascii="Times New Roman" w:hAnsi="Times New Roman" w:cs="Times New Roman"/>
          <w:lang w:val="ru-RU"/>
        </w:rPr>
        <w:lastRenderedPageBreak/>
        <w:t>4.2. По результатам инвентаризации составляется инвентаризационная ведомость и при необходимости оформляются документы на списание естественной убыли.</w:t>
      </w:r>
    </w:p>
    <w:p w:rsidR="002B055F" w:rsidRPr="0030232F" w:rsidRDefault="00DC6E09" w:rsidP="0030232F">
      <w:pPr>
        <w:pStyle w:val="2"/>
        <w:spacing w:before="0" w:after="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5" w:name="заключительные-положения"/>
      <w:bookmarkEnd w:id="4"/>
      <w:r w:rsidRPr="0030232F">
        <w:rPr>
          <w:rFonts w:ascii="Times New Roman" w:hAnsi="Times New Roman" w:cs="Times New Roman"/>
          <w:color w:val="auto"/>
          <w:sz w:val="24"/>
          <w:szCs w:val="24"/>
          <w:lang w:val="ru-RU"/>
        </w:rPr>
        <w:t>5. Заключительные положения</w:t>
      </w:r>
    </w:p>
    <w:p w:rsidR="002B055F" w:rsidRPr="0030232F" w:rsidRDefault="00DC6E09" w:rsidP="0030232F">
      <w:pPr>
        <w:pStyle w:val="FirstParagraph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30232F">
        <w:rPr>
          <w:rFonts w:ascii="Times New Roman" w:hAnsi="Times New Roman" w:cs="Times New Roman"/>
          <w:lang w:val="ru-RU"/>
        </w:rPr>
        <w:t>5.1. Настоящие Нормы являются неотъемлемой частью Положения о Службе озеленения примэрии муниципия Чадыр-Лунга и Муниципальном питомнике растений.</w:t>
      </w:r>
    </w:p>
    <w:p w:rsidR="002B055F" w:rsidRDefault="00DC6E09" w:rsidP="0030232F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30232F">
        <w:rPr>
          <w:rFonts w:ascii="Times New Roman" w:hAnsi="Times New Roman" w:cs="Times New Roman"/>
          <w:lang w:val="ru-RU"/>
        </w:rPr>
        <w:t xml:space="preserve">5.2. Изменения и дополнения в настоящие Нормы утверждаются решением </w:t>
      </w:r>
      <w:proofErr w:type="spellStart"/>
      <w:r>
        <w:rPr>
          <w:rFonts w:ascii="Times New Roman" w:hAnsi="Times New Roman" w:cs="Times New Roman"/>
          <w:lang w:val="ru-RU"/>
        </w:rPr>
        <w:t>Чадыр-Лунгского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r w:rsidRPr="0030232F">
        <w:rPr>
          <w:rFonts w:ascii="Times New Roman" w:hAnsi="Times New Roman" w:cs="Times New Roman"/>
          <w:lang w:val="ru-RU"/>
        </w:rPr>
        <w:t>Муниципального Совета.</w:t>
      </w:r>
      <w:bookmarkEnd w:id="0"/>
      <w:bookmarkEnd w:id="5"/>
    </w:p>
    <w:p w:rsidR="0052183F" w:rsidRDefault="0052183F" w:rsidP="0030232F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52183F" w:rsidRDefault="0052183F" w:rsidP="0030232F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52183F" w:rsidRPr="0030232F" w:rsidRDefault="0052183F" w:rsidP="0030232F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</w:rPr>
        <w:t>Секретарь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Совета</w:t>
      </w:r>
      <w:proofErr w:type="spellEnd"/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Олеся</w:t>
      </w:r>
      <w:proofErr w:type="spellEnd"/>
      <w:r>
        <w:rPr>
          <w:rFonts w:ascii="Times New Roman" w:hAnsi="Times New Roman" w:cs="Times New Roman"/>
        </w:rPr>
        <w:t xml:space="preserve"> ЧЕБАНОВА                                                  </w:t>
      </w:r>
      <w:bookmarkStart w:id="6" w:name="_GoBack"/>
      <w:bookmarkEnd w:id="6"/>
    </w:p>
    <w:sectPr w:rsidR="0052183F" w:rsidRPr="0030232F">
      <w:footnotePr>
        <w:numRestart w:val="eachSect"/>
      </w:footnotePr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A990"/>
    <w:multiLevelType w:val="multilevel"/>
    <w:tmpl w:val="7FFEA610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431C0822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</w:compat>
  <w:rsids>
    <w:rsidRoot w:val="002B055F"/>
    <w:rsid w:val="00223D48"/>
    <w:rsid w:val="00286718"/>
    <w:rsid w:val="002B055F"/>
    <w:rsid w:val="0030232F"/>
    <w:rsid w:val="00401F5D"/>
    <w:rsid w:val="0052183F"/>
    <w:rsid w:val="006877CD"/>
    <w:rsid w:val="00855C3A"/>
    <w:rsid w:val="00A85771"/>
    <w:rsid w:val="00DC6E09"/>
    <w:rsid w:val="00DE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D5BCF"/>
  <w15:docId w15:val="{C81798A4-626B-4DE8-822E-19463551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0"/>
    <w:link w:val="40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link w:val="a5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4"/>
    <w:next w:val="a0"/>
    <w:link w:val="a7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8">
    <w:name w:val="Date"/>
    <w:next w:val="a0"/>
    <w:qFormat/>
    <w:pPr>
      <w:keepNext/>
      <w:keepLines/>
      <w:jc w:val="center"/>
    </w:pPr>
  </w:style>
  <w:style w:type="paragraph" w:customStyle="1" w:styleId="AbstractTitle">
    <w:name w:val="Abstract Title"/>
    <w:basedOn w:val="a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100" w:after="300"/>
    </w:pPr>
    <w:rPr>
      <w:sz w:val="20"/>
      <w:szCs w:val="20"/>
    </w:rPr>
  </w:style>
  <w:style w:type="paragraph" w:styleId="a9">
    <w:name w:val="Bibliography"/>
    <w:basedOn w:val="a"/>
    <w:qFormat/>
  </w:style>
  <w:style w:type="character" w:customStyle="1" w:styleId="10">
    <w:name w:val="Заголовок 1 Знак"/>
    <w:basedOn w:val="a1"/>
    <w:link w:val="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aa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b">
    <w:name w:val="footnote text"/>
    <w:basedOn w:val="a"/>
    <w:uiPriority w:val="9"/>
    <w:unhideWhenUsed/>
    <w:qFormat/>
  </w:style>
  <w:style w:type="paragraph" w:customStyle="1" w:styleId="FootnoteBlockText">
    <w:name w:val="Footnote Block Text"/>
    <w:basedOn w:val="ab"/>
    <w:next w:val="ab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c">
    <w:name w:val="caption"/>
    <w:basedOn w:val="a"/>
    <w:link w:val="ad"/>
    <w:pPr>
      <w:spacing w:after="120"/>
    </w:pPr>
    <w:rPr>
      <w:i/>
    </w:rPr>
  </w:style>
  <w:style w:type="paragraph" w:customStyle="1" w:styleId="TableCaption">
    <w:name w:val="Table Caption"/>
    <w:basedOn w:val="ac"/>
    <w:pPr>
      <w:keepNext/>
    </w:pPr>
  </w:style>
  <w:style w:type="paragraph" w:customStyle="1" w:styleId="ImageCaption">
    <w:name w:val="Image Caption"/>
    <w:basedOn w:val="ac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d">
    <w:name w:val="Название объекта Знак"/>
    <w:basedOn w:val="a1"/>
    <w:link w:val="ac"/>
  </w:style>
  <w:style w:type="character" w:customStyle="1" w:styleId="VerbatimChar">
    <w:name w:val="Verbatim Char"/>
    <w:basedOn w:val="ad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d"/>
  </w:style>
  <w:style w:type="character" w:styleId="ae">
    <w:name w:val="footnote reference"/>
    <w:basedOn w:val="ad"/>
    <w:rPr>
      <w:vertAlign w:val="superscript"/>
    </w:rPr>
  </w:style>
  <w:style w:type="character" w:styleId="af">
    <w:name w:val="Hyperlink"/>
    <w:basedOn w:val="ad"/>
    <w:rPr>
      <w:color w:val="156082" w:themeColor="accent1"/>
    </w:rPr>
  </w:style>
  <w:style w:type="paragraph" w:styleId="af0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/>
  <cp:lastModifiedBy>User</cp:lastModifiedBy>
  <cp:revision>4</cp:revision>
  <cp:lastPrinted>2026-07-28T06:22:00Z</cp:lastPrinted>
  <dcterms:created xsi:type="dcterms:W3CDTF">2026-07-24T11:35:00Z</dcterms:created>
  <dcterms:modified xsi:type="dcterms:W3CDTF">2026-07-28T13:10:00Z</dcterms:modified>
</cp:coreProperties>
</file>